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48C6" w14:textId="77777777" w:rsidR="00574042" w:rsidRPr="00574042" w:rsidRDefault="00574042" w:rsidP="00574042">
      <w:pPr>
        <w:shd w:val="clear" w:color="auto" w:fill="34347C"/>
        <w:spacing w:after="0" w:line="390" w:lineRule="atLeast"/>
        <w:textAlignment w:val="baseline"/>
        <w:outlineLvl w:val="3"/>
        <w:rPr>
          <w:rFonts w:ascii="myFirstFont" w:eastAsia="Times New Roman" w:hAnsi="myFirstFont" w:cs="Times New Roman"/>
          <w:color w:val="FFFFFF" w:themeColor="background1"/>
          <w:sz w:val="24"/>
          <w:szCs w:val="24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FFFFFF" w:themeColor="background1"/>
          <w:sz w:val="24"/>
          <w:szCs w:val="24"/>
          <w:lang w:val="sk-SK" w:eastAsia="sk-SK"/>
        </w:rPr>
        <w:fldChar w:fldCharType="begin"/>
      </w:r>
      <w:r w:rsidRPr="00574042">
        <w:rPr>
          <w:rFonts w:ascii="myFirstFont" w:eastAsia="Times New Roman" w:hAnsi="myFirstFont" w:cs="Times New Roman"/>
          <w:color w:val="FFFFFF" w:themeColor="background1"/>
          <w:sz w:val="24"/>
          <w:szCs w:val="24"/>
          <w:lang w:val="sk-SK" w:eastAsia="sk-SK"/>
        </w:rPr>
        <w:instrText xml:space="preserve"> HYPERLINK "https://onlineexhibitormanual.net/gitex21/Page.aspx?refer=6" \l "collapse1" \t "blank" </w:instrText>
      </w:r>
      <w:r w:rsidRPr="00574042">
        <w:rPr>
          <w:rFonts w:ascii="myFirstFont" w:eastAsia="Times New Roman" w:hAnsi="myFirstFont" w:cs="Times New Roman"/>
          <w:color w:val="FFFFFF" w:themeColor="background1"/>
          <w:sz w:val="24"/>
          <w:szCs w:val="24"/>
          <w:lang w:val="sk-SK" w:eastAsia="sk-SK"/>
        </w:rPr>
        <w:fldChar w:fldCharType="separate"/>
      </w:r>
      <w:r w:rsidRPr="00574042">
        <w:rPr>
          <w:rFonts w:ascii="myFirstFont" w:eastAsia="Times New Roman" w:hAnsi="myFirstFont" w:cs="Times New Roman"/>
          <w:caps/>
          <w:color w:val="FFFFFF" w:themeColor="background1"/>
          <w:sz w:val="24"/>
          <w:szCs w:val="24"/>
          <w:bdr w:val="none" w:sz="0" w:space="0" w:color="auto" w:frame="1"/>
          <w:lang w:val="sk-SK" w:eastAsia="sk-SK"/>
        </w:rPr>
        <w:t>COVID-19 GUIDELINES-AS OF JULY 4 2021.</w:t>
      </w:r>
      <w:r w:rsidRPr="00574042">
        <w:rPr>
          <w:rFonts w:ascii="myFirstFont" w:eastAsia="Times New Roman" w:hAnsi="myFirstFont" w:cs="Times New Roman"/>
          <w:color w:val="FFFFFF" w:themeColor="background1"/>
          <w:sz w:val="24"/>
          <w:szCs w:val="24"/>
          <w:lang w:val="sk-SK" w:eastAsia="sk-SK"/>
        </w:rPr>
        <w:fldChar w:fldCharType="end"/>
      </w:r>
    </w:p>
    <w:p w14:paraId="6A6CA0E1" w14:textId="77777777" w:rsidR="00574042" w:rsidRPr="00574042" w:rsidRDefault="00574042" w:rsidP="00574042">
      <w:pPr>
        <w:spacing w:after="225" w:line="330" w:lineRule="atLeast"/>
        <w:jc w:val="both"/>
        <w:textAlignment w:val="baseline"/>
        <w:outlineLvl w:val="4"/>
        <w:rPr>
          <w:rFonts w:ascii="myFirstFont" w:eastAsia="Times New Roman" w:hAnsi="myFirstFont" w:cs="Times New Roman"/>
          <w:b/>
          <w:bCs/>
          <w:color w:val="000000"/>
          <w:sz w:val="23"/>
          <w:szCs w:val="23"/>
          <w:lang w:val="sk-SK" w:eastAsia="sk-SK"/>
        </w:rPr>
      </w:pPr>
      <w:r w:rsidRPr="00574042">
        <w:rPr>
          <w:rFonts w:ascii="myFirstFont" w:eastAsia="Times New Roman" w:hAnsi="myFirstFont" w:cs="Times New Roman"/>
          <w:b/>
          <w:bCs/>
          <w:color w:val="000000"/>
          <w:sz w:val="23"/>
          <w:szCs w:val="23"/>
          <w:lang w:val="sk-SK" w:eastAsia="sk-SK"/>
        </w:rPr>
        <w:t>COVID-19 – EXHIBITOR GUIDELINES</w:t>
      </w:r>
    </w:p>
    <w:p w14:paraId="6464C67B" w14:textId="45B09566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626262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noProof/>
          <w:color w:val="626262"/>
          <w:spacing w:val="6"/>
          <w:sz w:val="21"/>
          <w:szCs w:val="21"/>
          <w:lang w:val="sk-SK" w:eastAsia="sk-SK"/>
        </w:rPr>
        <w:drawing>
          <wp:inline distT="0" distB="0" distL="0" distR="0" wp14:anchorId="730841FC" wp14:editId="4F492F83">
            <wp:extent cx="5760720" cy="5799455"/>
            <wp:effectExtent l="0" t="0" r="0" b="0"/>
            <wp:docPr id="1" name="Obrázok 1" descr="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485C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626262"/>
          <w:spacing w:val="6"/>
          <w:sz w:val="21"/>
          <w:szCs w:val="21"/>
          <w:lang w:val="sk-SK" w:eastAsia="sk-SK"/>
        </w:rPr>
      </w:pPr>
    </w:p>
    <w:p w14:paraId="1027A593" w14:textId="77777777" w:rsidR="00574042" w:rsidRPr="00574042" w:rsidRDefault="00574042" w:rsidP="00574042">
      <w:pPr>
        <w:spacing w:after="225" w:line="330" w:lineRule="atLeast"/>
        <w:jc w:val="both"/>
        <w:textAlignment w:val="baseline"/>
        <w:outlineLvl w:val="4"/>
        <w:rPr>
          <w:rFonts w:ascii="myFirstFont" w:eastAsia="Times New Roman" w:hAnsi="myFirstFont" w:cs="Times New Roman"/>
          <w:b/>
          <w:bCs/>
          <w:color w:val="000000"/>
          <w:sz w:val="23"/>
          <w:szCs w:val="23"/>
          <w:lang w:val="sk-SK" w:eastAsia="sk-SK"/>
        </w:rPr>
      </w:pPr>
      <w:r w:rsidRPr="00574042">
        <w:rPr>
          <w:rFonts w:ascii="myFirstFont" w:eastAsia="Times New Roman" w:hAnsi="myFirstFont" w:cs="Times New Roman"/>
          <w:b/>
          <w:bCs/>
          <w:color w:val="000000"/>
          <w:sz w:val="23"/>
          <w:szCs w:val="23"/>
          <w:lang w:val="sk-SK" w:eastAsia="sk-SK"/>
        </w:rPr>
        <w:t>COVID-19 - STAND BUILD GUIDELINES</w:t>
      </w:r>
    </w:p>
    <w:p w14:paraId="5C07BC10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Dubai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World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Trade Centre (DWTC) has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put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together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framework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guidelines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practices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which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strictly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adhere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rules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regulations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laid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out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government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authorities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including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Dubai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Health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Authority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Dubai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Municipality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ensure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health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safety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everyone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our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premises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includes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both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measures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headcount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space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management,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hygienic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technical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organisational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measures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running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exhibitions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congresses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trade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fairs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The hygiene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infection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protection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standards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constantly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monitored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updated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according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government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authority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updates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changing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legal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requirements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following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observed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:</w:t>
      </w:r>
    </w:p>
    <w:p w14:paraId="2FC68C7A" w14:textId="0BD72A05" w:rsid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Simplified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/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Modular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br/>
      </w: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br/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limits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place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designs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simplified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pre-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fabricated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modular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construction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facilitate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efficient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assembling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ensure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less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manpower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onsite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lastRenderedPageBreak/>
        <w:t xml:space="preserve">Your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completed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10pm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last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night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phase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No late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night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overnight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work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remaining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required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deep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sanitisation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fumigation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halls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before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opening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5873A7E1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</w:p>
    <w:p w14:paraId="09EAB2B9" w14:textId="77777777" w:rsidR="00574042" w:rsidRDefault="00574042" w:rsidP="0057404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Review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of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Design</w:t>
      </w:r>
    </w:p>
    <w:p w14:paraId="6F07F5EA" w14:textId="186C32EF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br/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Key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considerations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designs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:</w:t>
      </w:r>
    </w:p>
    <w:p w14:paraId="1F720ACB" w14:textId="77777777" w:rsidR="00574042" w:rsidRPr="00574042" w:rsidRDefault="00574042" w:rsidP="00574042">
      <w:pPr>
        <w:numPr>
          <w:ilvl w:val="0"/>
          <w:numId w:val="1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The minimum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size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3m x 3m.</w:t>
      </w:r>
    </w:p>
    <w:p w14:paraId="7514E017" w14:textId="77777777" w:rsidR="00574042" w:rsidRPr="00574042" w:rsidRDefault="00574042" w:rsidP="00574042">
      <w:pPr>
        <w:numPr>
          <w:ilvl w:val="0"/>
          <w:numId w:val="1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The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used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surfaces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walls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counters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floors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furniture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easily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cleanable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3CE5C419" w14:textId="77777777" w:rsidR="00574042" w:rsidRPr="00574042" w:rsidRDefault="00574042" w:rsidP="00574042">
      <w:pPr>
        <w:numPr>
          <w:ilvl w:val="0"/>
          <w:numId w:val="1"/>
        </w:numPr>
        <w:spacing w:after="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After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taking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into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account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product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displays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,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models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,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walls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and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furniture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etc.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design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should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ensure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that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 minimum 80% of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total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space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is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open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space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.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If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there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is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requirement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that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will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impact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this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,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then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number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of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people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allowed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on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need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to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be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adjusted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.</w:t>
      </w:r>
    </w:p>
    <w:p w14:paraId="55A0C2BB" w14:textId="77777777" w:rsidR="00574042" w:rsidRPr="00574042" w:rsidRDefault="00574042" w:rsidP="00574042">
      <w:pPr>
        <w:numPr>
          <w:ilvl w:val="0"/>
          <w:numId w:val="1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depth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6m or more,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highly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recommended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reception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counters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furniture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product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displays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models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set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back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a minimum of 1m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discourage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queueing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aisles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ensure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social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distancing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 </w:t>
      </w:r>
    </w:p>
    <w:p w14:paraId="135B5CFF" w14:textId="77777777" w:rsidR="00574042" w:rsidRPr="00574042" w:rsidRDefault="00574042" w:rsidP="00574042">
      <w:pPr>
        <w:numPr>
          <w:ilvl w:val="0"/>
          <w:numId w:val="1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Where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interactive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displays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and/or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product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demonstrations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involve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visitors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touching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using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items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ensure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social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distancing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measures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place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items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wiped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between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each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interaction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330B6D0B" w14:textId="77777777" w:rsidR="00574042" w:rsidRPr="00574042" w:rsidRDefault="00574042" w:rsidP="00574042">
      <w:pPr>
        <w:numPr>
          <w:ilvl w:val="0"/>
          <w:numId w:val="1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strongly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recommended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screens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shields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reception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counters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If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possible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recommend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receptionist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host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hostess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wears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shield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addition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mask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The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number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staff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counters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limited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person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any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available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reception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counters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 </w:t>
      </w:r>
    </w:p>
    <w:p w14:paraId="586300A2" w14:textId="77777777" w:rsidR="00574042" w:rsidRPr="00574042" w:rsidRDefault="00574042" w:rsidP="00574042">
      <w:pPr>
        <w:numPr>
          <w:ilvl w:val="0"/>
          <w:numId w:val="1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areas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utilized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meetings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which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involves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interaction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between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many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visitors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recommended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protective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screens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place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 </w:t>
      </w:r>
    </w:p>
    <w:p w14:paraId="691C252F" w14:textId="77777777" w:rsidR="00574042" w:rsidRPr="00574042" w:rsidRDefault="00574042" w:rsidP="00574042">
      <w:pPr>
        <w:numPr>
          <w:ilvl w:val="0"/>
          <w:numId w:val="1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giveaways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allowed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if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distributed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member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staff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usher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hostess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who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wearing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disposable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gloves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Brochures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recommended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provided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digitally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through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QR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codes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 </w:t>
      </w:r>
    </w:p>
    <w:p w14:paraId="77CB7036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Double-Decker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stands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(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if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applicable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)</w:t>
      </w:r>
    </w:p>
    <w:p w14:paraId="529CB649" w14:textId="77777777" w:rsidR="00574042" w:rsidRPr="00574042" w:rsidRDefault="00574042" w:rsidP="00574042">
      <w:pPr>
        <w:numPr>
          <w:ilvl w:val="0"/>
          <w:numId w:val="2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If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staircase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under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4m in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width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then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it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must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have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an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access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control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top and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bottom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ensure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one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person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using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them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at a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control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can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as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simple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as a rope and post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an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usher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or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staff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member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controlling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access.</w:t>
      </w:r>
    </w:p>
    <w:p w14:paraId="6109F34C" w14:textId="77777777" w:rsidR="00574042" w:rsidRPr="00574042" w:rsidRDefault="00574042" w:rsidP="00574042">
      <w:pPr>
        <w:numPr>
          <w:ilvl w:val="0"/>
          <w:numId w:val="2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staircase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more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than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4m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wide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, a centre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handrail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needs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place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floor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signage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stairs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clarify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direction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movement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.</w:t>
      </w:r>
    </w:p>
    <w:p w14:paraId="55C79036" w14:textId="77777777" w:rsidR="00574042" w:rsidRPr="00574042" w:rsidRDefault="00574042" w:rsidP="00574042">
      <w:pPr>
        <w:numPr>
          <w:ilvl w:val="0"/>
          <w:numId w:val="2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Larger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may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consider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adding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second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staircase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: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one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going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upper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deck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one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going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down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ground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floor</w:t>
      </w:r>
      <w:proofErr w:type="spellEnd"/>
      <w:r w:rsidRPr="00574042">
        <w:rPr>
          <w:rFonts w:ascii="myFirstFont" w:eastAsia="Times New Roman" w:hAnsi="myFirstFont" w:cs="Times New Roman"/>
          <w:color w:val="737E86"/>
          <w:spacing w:val="6"/>
          <w:sz w:val="21"/>
          <w:szCs w:val="21"/>
          <w:lang w:val="sk-SK" w:eastAsia="sk-SK"/>
        </w:rPr>
        <w:t>.</w:t>
      </w:r>
    </w:p>
    <w:p w14:paraId="63F44D25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Capacity</w:t>
      </w:r>
      <w:proofErr w:type="spellEnd"/>
    </w:p>
    <w:p w14:paraId="2E406301" w14:textId="77777777" w:rsidR="00574042" w:rsidRPr="00574042" w:rsidRDefault="00574042" w:rsidP="00574042">
      <w:pPr>
        <w:numPr>
          <w:ilvl w:val="0"/>
          <w:numId w:val="3"/>
        </w:numPr>
        <w:spacing w:after="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FF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The maximum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number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people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on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correspond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to 1 person per 4sqm.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Therefore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capacity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people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(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exhibitors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visitors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) =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Total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Space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÷ 4 </w:t>
      </w:r>
    </w:p>
    <w:p w14:paraId="7722D9AD" w14:textId="77777777" w:rsidR="00574042" w:rsidRPr="00574042" w:rsidRDefault="00574042" w:rsidP="00574042">
      <w:pPr>
        <w:numPr>
          <w:ilvl w:val="0"/>
          <w:numId w:val="3"/>
        </w:numPr>
        <w:spacing w:after="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The maximum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number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people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allowed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any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displayed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front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via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signage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board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or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sticker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. The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size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sign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sticker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needs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 minimum of 50cms x 30cms.</w:t>
      </w:r>
    </w:p>
    <w:p w14:paraId="0F05CA85" w14:textId="77777777" w:rsidR="00574042" w:rsidRPr="00574042" w:rsidRDefault="00574042" w:rsidP="00574042">
      <w:pPr>
        <w:numPr>
          <w:ilvl w:val="0"/>
          <w:numId w:val="3"/>
        </w:numPr>
        <w:spacing w:after="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It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recommended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have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floor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stickers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highlight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socia</w:t>
      </w: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distancing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within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their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6C370FC7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Boardroom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/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Meeting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Space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on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Stand</w:t>
      </w:r>
      <w:proofErr w:type="spellEnd"/>
    </w:p>
    <w:p w14:paraId="17653FBB" w14:textId="77777777" w:rsidR="00574042" w:rsidRPr="00574042" w:rsidRDefault="00574042" w:rsidP="00574042">
      <w:pPr>
        <w:numPr>
          <w:ilvl w:val="0"/>
          <w:numId w:val="4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lastRenderedPageBreak/>
        <w:t>Boardroom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space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large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incorporate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social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distancing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regulations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The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capacity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guideline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(1 person per 4sqm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gross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or minimum of 1.5m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between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chairs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)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used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determine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number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people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within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space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 </w:t>
      </w:r>
    </w:p>
    <w:p w14:paraId="224A94EB" w14:textId="77777777" w:rsidR="00574042" w:rsidRPr="00574042" w:rsidRDefault="00574042" w:rsidP="00574042">
      <w:pPr>
        <w:numPr>
          <w:ilvl w:val="0"/>
          <w:numId w:val="4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Air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circulation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enclosed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areas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considered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223FC6C0" w14:textId="77777777" w:rsidR="00574042" w:rsidRPr="00574042" w:rsidRDefault="00574042" w:rsidP="00574042">
      <w:pPr>
        <w:numPr>
          <w:ilvl w:val="0"/>
          <w:numId w:val="4"/>
        </w:numPr>
        <w:spacing w:after="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Physical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barriers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can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be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used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as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an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alternative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to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social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bdr w:val="none" w:sz="0" w:space="0" w:color="auto" w:frame="1"/>
          <w:lang w:val="sk-SK" w:eastAsia="sk-SK"/>
        </w:rPr>
        <w:t>distancing</w:t>
      </w:r>
      <w:proofErr w:type="spellEnd"/>
    </w:p>
    <w:p w14:paraId="03B88341" w14:textId="77777777" w:rsidR="00574042" w:rsidRPr="00574042" w:rsidRDefault="00574042" w:rsidP="00574042">
      <w:pPr>
        <w:numPr>
          <w:ilvl w:val="0"/>
          <w:numId w:val="4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Physical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barriers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higher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head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person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seated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cover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full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torso</w:t>
      </w:r>
      <w:proofErr w:type="spellEnd"/>
    </w:p>
    <w:p w14:paraId="588FFD60" w14:textId="77777777" w:rsidR="00574042" w:rsidRPr="00574042" w:rsidRDefault="00574042" w:rsidP="00574042">
      <w:pPr>
        <w:numPr>
          <w:ilvl w:val="0"/>
          <w:numId w:val="4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Temporary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barriers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made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suitable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such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plexiglass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(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acrylic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).The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barrier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perforated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have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plain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surface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easy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disinfect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26F81E86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Preventative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Measures</w:t>
      </w:r>
      <w:proofErr w:type="spellEnd"/>
    </w:p>
    <w:p w14:paraId="17B7BB92" w14:textId="77777777" w:rsidR="00574042" w:rsidRPr="00574042" w:rsidRDefault="00574042" w:rsidP="00574042">
      <w:pPr>
        <w:numPr>
          <w:ilvl w:val="0"/>
          <w:numId w:val="5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Sanitisation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conducted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end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every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day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Frequent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sanitization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furniture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product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display/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refrigerator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units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stages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equipment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(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sports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musical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electronic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etc.), F&amp;B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areas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equipment</w:t>
      </w:r>
      <w:proofErr w:type="spellEnd"/>
    </w:p>
    <w:p w14:paraId="7EA38F0D" w14:textId="77777777" w:rsidR="00574042" w:rsidRPr="00574042" w:rsidRDefault="00574042" w:rsidP="00574042">
      <w:pPr>
        <w:numPr>
          <w:ilvl w:val="0"/>
          <w:numId w:val="5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made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available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both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staff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visitors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Gloves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additionally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made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available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63B3DCB5" w14:textId="77777777" w:rsidR="00574042" w:rsidRPr="00574042" w:rsidRDefault="00574042" w:rsidP="00574042">
      <w:pPr>
        <w:numPr>
          <w:ilvl w:val="0"/>
          <w:numId w:val="5"/>
        </w:numPr>
        <w:spacing w:after="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touchless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dispensers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Sealed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bottled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also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allowed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–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available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purchase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from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 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fldChar w:fldCharType="begin"/>
      </w: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instrText xml:space="preserve"> HYPERLINK "https://www.eventplus.ae/GITEX2021/home" \t "_blank" </w:instrText>
      </w: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fldChar w:fldCharType="separate"/>
      </w:r>
      <w:r w:rsidRPr="00574042">
        <w:rPr>
          <w:rFonts w:ascii="myFirstFont" w:eastAsia="Times New Roman" w:hAnsi="myFirstFont" w:cs="Times New Roman"/>
          <w:color w:val="34347C"/>
          <w:spacing w:val="6"/>
          <w:sz w:val="21"/>
          <w:szCs w:val="21"/>
          <w:bdr w:val="none" w:sz="0" w:space="0" w:color="auto" w:frame="1"/>
          <w:lang w:val="sk-SK" w:eastAsia="sk-SK"/>
        </w:rPr>
        <w:t>EventPlus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fldChar w:fldCharType="end"/>
      </w: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0626F6AE" w14:textId="77777777" w:rsidR="00574042" w:rsidRPr="00574042" w:rsidRDefault="00574042" w:rsidP="00574042">
      <w:pPr>
        <w:numPr>
          <w:ilvl w:val="0"/>
          <w:numId w:val="5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Storage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behind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perimeter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any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items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(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including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)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found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behind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removed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during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daily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master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 </w:t>
      </w:r>
    </w:p>
    <w:p w14:paraId="1FD22C68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Stand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Material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Drop-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off</w:t>
      </w:r>
      <w:proofErr w:type="spellEnd"/>
    </w:p>
    <w:p w14:paraId="5CFE584A" w14:textId="77777777" w:rsidR="00574042" w:rsidRPr="00574042" w:rsidRDefault="00574042" w:rsidP="00574042">
      <w:pPr>
        <w:numPr>
          <w:ilvl w:val="0"/>
          <w:numId w:val="6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reminded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prepare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several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days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advance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deep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before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loaded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onto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248DE5CD" w14:textId="77777777" w:rsidR="00574042" w:rsidRPr="00574042" w:rsidRDefault="00574042" w:rsidP="00574042">
      <w:pPr>
        <w:numPr>
          <w:ilvl w:val="0"/>
          <w:numId w:val="6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BOH and FOH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deliveries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go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through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thorough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sanitisation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full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checks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certified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checked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submitting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organiser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undertaking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letter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arrival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venue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 </w:t>
      </w:r>
    </w:p>
    <w:p w14:paraId="72B5B7EB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Contractors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on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Stands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During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Build-up</w:t>
      </w:r>
      <w:proofErr w:type="spellEnd"/>
    </w:p>
    <w:p w14:paraId="405DB964" w14:textId="77777777" w:rsidR="00574042" w:rsidRPr="00574042" w:rsidRDefault="00574042" w:rsidP="00574042">
      <w:pPr>
        <w:numPr>
          <w:ilvl w:val="0"/>
          <w:numId w:val="7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Teams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exceed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maximum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number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defined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social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distancing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norms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accepted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challenge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normal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health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safety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practices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maintained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;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however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where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possible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companies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try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find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other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solutions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-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example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look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using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scaffolding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towers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rather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ladders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using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mechanical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lifting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equipment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rather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manpower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669E1774" w14:textId="77777777" w:rsidR="00574042" w:rsidRPr="00574042" w:rsidRDefault="00574042" w:rsidP="00574042">
      <w:pPr>
        <w:numPr>
          <w:ilvl w:val="0"/>
          <w:numId w:val="7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halls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through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service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yards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where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go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through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mandatory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temperature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check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before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access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halls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meeting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space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granted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59F6AD15" w14:textId="77777777" w:rsidR="00574042" w:rsidRPr="00574042" w:rsidRDefault="00574042" w:rsidP="00574042">
      <w:pPr>
        <w:numPr>
          <w:ilvl w:val="0"/>
          <w:numId w:val="7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issued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disposal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through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standard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venue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process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675AE6B4" w14:textId="77777777" w:rsidR="00574042" w:rsidRPr="00574042" w:rsidRDefault="00574042" w:rsidP="00574042">
      <w:pPr>
        <w:numPr>
          <w:ilvl w:val="0"/>
          <w:numId w:val="7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No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communal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bottles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meals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supplied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;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sealed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bottles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pre-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packed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meals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disposable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cutlery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used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25516CB2" w14:textId="77777777" w:rsidR="00574042" w:rsidRPr="00574042" w:rsidRDefault="00574042" w:rsidP="00574042">
      <w:pPr>
        <w:numPr>
          <w:ilvl w:val="0"/>
          <w:numId w:val="7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readily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available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during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build-up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tear-down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provided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company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3FC3B252" w14:textId="77777777" w:rsidR="00574042" w:rsidRPr="00574042" w:rsidRDefault="00574042" w:rsidP="00574042">
      <w:pPr>
        <w:numPr>
          <w:ilvl w:val="0"/>
          <w:numId w:val="7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required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wear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masks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Gloves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optional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as per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government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regulations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519CBC78" w14:textId="77777777" w:rsidR="00574042" w:rsidRPr="00574042" w:rsidRDefault="00574042" w:rsidP="00574042">
      <w:pPr>
        <w:numPr>
          <w:ilvl w:val="0"/>
          <w:numId w:val="7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lastRenderedPageBreak/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strictly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maintain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social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distancing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during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meal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monitored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venue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security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teams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04F728C8" w14:textId="77777777" w:rsidR="00574042" w:rsidRPr="00574042" w:rsidRDefault="00574042" w:rsidP="00574042">
      <w:pPr>
        <w:numPr>
          <w:ilvl w:val="0"/>
          <w:numId w:val="7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Gangways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kept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help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maintain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social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distancing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gangway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carpet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laid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step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completed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earlier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build-up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order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ensure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build-up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completed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master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sanitisation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halls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18E42453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Contractors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on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Stands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During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Opening</w:t>
      </w:r>
      <w:proofErr w:type="spellEnd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 xml:space="preserve"> </w:t>
      </w:r>
      <w:proofErr w:type="spellStart"/>
      <w:r w:rsidRPr="00574042">
        <w:rPr>
          <w:rFonts w:ascii="inherit" w:eastAsia="Times New Roman" w:hAnsi="inherit" w:cs="Times New Roman"/>
          <w:b/>
          <w:bCs/>
          <w:color w:val="000000"/>
          <w:spacing w:val="6"/>
          <w:sz w:val="21"/>
          <w:szCs w:val="21"/>
          <w:u w:val="single"/>
          <w:bdr w:val="none" w:sz="0" w:space="0" w:color="auto" w:frame="1"/>
          <w:lang w:val="sk-SK" w:eastAsia="sk-SK"/>
        </w:rPr>
        <w:t>Morning</w:t>
      </w:r>
      <w:proofErr w:type="spellEnd"/>
    </w:p>
    <w:p w14:paraId="03524951" w14:textId="77777777" w:rsidR="00574042" w:rsidRPr="00574042" w:rsidRDefault="00574042" w:rsidP="00574042">
      <w:pPr>
        <w:numPr>
          <w:ilvl w:val="0"/>
          <w:numId w:val="8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strictly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no access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opening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morning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except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‘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by’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electrical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, AV/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light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technicians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project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managers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No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construction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work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graphic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replacement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touch-ups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done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06D34EA5" w14:textId="77777777" w:rsidR="00574042" w:rsidRPr="00574042" w:rsidRDefault="00574042" w:rsidP="00574042">
      <w:pPr>
        <w:numPr>
          <w:ilvl w:val="0"/>
          <w:numId w:val="8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cleaning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done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during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event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period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DWTC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housekeeping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staff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booked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through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EventPlus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A maximum of 2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-by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per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a DWTC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organiser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numbered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required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access.</w:t>
      </w:r>
    </w:p>
    <w:p w14:paraId="737CB57B" w14:textId="77777777" w:rsidR="00574042" w:rsidRPr="00574042" w:rsidRDefault="00574042" w:rsidP="00574042">
      <w:pPr>
        <w:numPr>
          <w:ilvl w:val="0"/>
          <w:numId w:val="8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AV,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Electrical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IT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technicians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required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wear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appropriate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PPE (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Masks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and/or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gloves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).</w:t>
      </w:r>
    </w:p>
    <w:p w14:paraId="124B2098" w14:textId="77777777" w:rsidR="00574042" w:rsidRPr="00574042" w:rsidRDefault="00574042" w:rsidP="00574042">
      <w:pPr>
        <w:numPr>
          <w:ilvl w:val="0"/>
          <w:numId w:val="8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Official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DWTC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numbered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official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company’s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name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Random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checks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carried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out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ensure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official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passing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other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672E2795" w14:textId="77777777" w:rsidR="00574042" w:rsidRPr="00574042" w:rsidRDefault="00574042" w:rsidP="00574042">
      <w:pPr>
        <w:numPr>
          <w:ilvl w:val="0"/>
          <w:numId w:val="8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Any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complete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requiring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changes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obtain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special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permission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from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organiser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DWTC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carry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out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pending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work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after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show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closes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first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day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70B15A17" w14:textId="77777777" w:rsidR="00574042" w:rsidRPr="00574042" w:rsidRDefault="00574042" w:rsidP="00574042">
      <w:pPr>
        <w:spacing w:after="0" w:line="240" w:lineRule="auto"/>
        <w:jc w:val="both"/>
        <w:textAlignment w:val="baseline"/>
        <w:rPr>
          <w:rFonts w:ascii="myFirstFont" w:eastAsia="Times New Roman" w:hAnsi="myFirstFont" w:cs="Times New Roman"/>
          <w:color w:val="626262"/>
          <w:spacing w:val="6"/>
          <w:sz w:val="21"/>
          <w:szCs w:val="21"/>
          <w:lang w:val="sk-SK" w:eastAsia="sk-SK"/>
        </w:rPr>
      </w:pPr>
    </w:p>
    <w:p w14:paraId="5EDA11D3" w14:textId="77777777" w:rsidR="00574042" w:rsidRPr="00574042" w:rsidRDefault="00574042" w:rsidP="00574042">
      <w:pPr>
        <w:spacing w:after="225" w:line="330" w:lineRule="atLeast"/>
        <w:jc w:val="both"/>
        <w:textAlignment w:val="baseline"/>
        <w:outlineLvl w:val="4"/>
        <w:rPr>
          <w:rFonts w:ascii="myFirstFont" w:eastAsia="Times New Roman" w:hAnsi="myFirstFont" w:cs="Times New Roman"/>
          <w:b/>
          <w:bCs/>
          <w:color w:val="000000"/>
          <w:sz w:val="23"/>
          <w:szCs w:val="23"/>
          <w:lang w:val="sk-SK" w:eastAsia="sk-SK"/>
        </w:rPr>
      </w:pPr>
      <w:r w:rsidRPr="00574042">
        <w:rPr>
          <w:rFonts w:ascii="myFirstFont" w:eastAsia="Times New Roman" w:hAnsi="myFirstFont" w:cs="Times New Roman"/>
          <w:b/>
          <w:bCs/>
          <w:color w:val="000000"/>
          <w:sz w:val="23"/>
          <w:szCs w:val="23"/>
          <w:lang w:val="sk-SK" w:eastAsia="sk-SK"/>
        </w:rPr>
        <w:t>AL WARSAN (HOLDING AREA) GUIDELINES</w:t>
      </w:r>
    </w:p>
    <w:p w14:paraId="6EEAB406" w14:textId="77777777" w:rsidR="00574042" w:rsidRPr="00574042" w:rsidRDefault="00574042" w:rsidP="00574042">
      <w:pPr>
        <w:spacing w:after="225" w:line="240" w:lineRule="auto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The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following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guidelines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pertaining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management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logistics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during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exhibitions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adhered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exhibitors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sub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:</w:t>
      </w:r>
    </w:p>
    <w:p w14:paraId="3D094B5B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scheduled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according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size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complexity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their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which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vary by show.</w:t>
      </w:r>
    </w:p>
    <w:p w14:paraId="289CC198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go to Al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Warsan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holding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area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obtain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before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access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given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20BBAE66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report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Al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Warsan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holding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area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manner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no more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2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hours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before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their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slot.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released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30-45minutes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before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their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slot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depending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availability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service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yard.</w:t>
      </w:r>
    </w:p>
    <w:p w14:paraId="5B1E5226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service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yard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limited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depend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size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Please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note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charges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apply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that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overstay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their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slots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outlined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below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:</w:t>
      </w:r>
    </w:p>
    <w:p w14:paraId="35426681" w14:textId="77777777" w:rsidR="00574042" w:rsidRPr="00574042" w:rsidRDefault="00574042" w:rsidP="00574042">
      <w:pPr>
        <w:numPr>
          <w:ilvl w:val="1"/>
          <w:numId w:val="9"/>
        </w:numPr>
        <w:spacing w:after="150" w:line="240" w:lineRule="auto"/>
        <w:ind w:left="234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Trucks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3.5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: 45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minutes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allocated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unload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4F632F84" w14:textId="77777777" w:rsidR="00574042" w:rsidRPr="00574042" w:rsidRDefault="00574042" w:rsidP="00574042">
      <w:pPr>
        <w:numPr>
          <w:ilvl w:val="1"/>
          <w:numId w:val="9"/>
        </w:numPr>
        <w:spacing w:after="150" w:line="240" w:lineRule="auto"/>
        <w:ind w:left="234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Trucks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3.5 to 13.5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: 60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minutes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allocated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unload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</w:p>
    <w:p w14:paraId="2B22ADD3" w14:textId="77777777" w:rsidR="00574042" w:rsidRPr="00574042" w:rsidRDefault="00574042" w:rsidP="00574042">
      <w:pPr>
        <w:numPr>
          <w:ilvl w:val="1"/>
          <w:numId w:val="9"/>
        </w:numPr>
        <w:spacing w:after="150" w:line="240" w:lineRule="auto"/>
        <w:ind w:left="234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13.5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40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foot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trucks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: 75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minutes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allocated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unload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</w:p>
    <w:p w14:paraId="6C734D71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last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day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show, no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into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venue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from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event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closing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until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midnight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build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removal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until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completely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dismantled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ready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loading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1E6EE76E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lastRenderedPageBreak/>
        <w:t>During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period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between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event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closing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midnight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(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unless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tenancy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dictates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otherwise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),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up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3.5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tons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given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access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into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Al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Warsan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pick-up of display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items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AV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equipment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furniture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valuables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fixtures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fittings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1FB138B6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After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midnight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trucks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removing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access Al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Warsan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Holding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Area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follow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procedures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get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their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released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service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yards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brought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forward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if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space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available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6CD9581C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should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only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go to Al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Warsan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when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their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nearing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of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fully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broken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down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change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existing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procedures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69161AA3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vehicle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in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yard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beyond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charges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apply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. The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longer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truck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overstays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allocated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higher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incremental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charges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applied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1008D1C9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waste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materials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need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removed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offsite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by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3D64B515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social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distancing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rules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apply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Al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Warsan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– no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queuing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distribution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point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permitted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drivers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called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as per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existing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token system.</w:t>
      </w:r>
    </w:p>
    <w:p w14:paraId="5B83AEC9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issued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with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disposal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contractor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driver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badge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this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through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normal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process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65D52BC9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Housekeeping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staff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ensure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areas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are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sanitised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as per COVID-19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guidelines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,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these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will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include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seating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areas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and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restrooms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</w:t>
      </w:r>
    </w:p>
    <w:p w14:paraId="3DFDA4E6" w14:textId="77777777" w:rsidR="00574042" w:rsidRPr="00574042" w:rsidRDefault="00574042" w:rsidP="00574042">
      <w:pPr>
        <w:numPr>
          <w:ilvl w:val="0"/>
          <w:numId w:val="9"/>
        </w:numPr>
        <w:spacing w:after="150" w:line="240" w:lineRule="auto"/>
        <w:ind w:left="1170"/>
        <w:jc w:val="both"/>
        <w:textAlignment w:val="baseline"/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</w:pP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drivers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must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wear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face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masks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at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all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 xml:space="preserve"> </w:t>
      </w:r>
      <w:proofErr w:type="spellStart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times</w:t>
      </w:r>
      <w:proofErr w:type="spellEnd"/>
      <w:r w:rsidRPr="00574042">
        <w:rPr>
          <w:rFonts w:ascii="myFirstFont" w:eastAsia="Times New Roman" w:hAnsi="myFirstFont" w:cs="Times New Roman"/>
          <w:color w:val="000000"/>
          <w:spacing w:val="6"/>
          <w:sz w:val="21"/>
          <w:szCs w:val="21"/>
          <w:lang w:val="sk-SK" w:eastAsia="sk-SK"/>
        </w:rPr>
        <w:t>. </w:t>
      </w:r>
    </w:p>
    <w:p w14:paraId="4C0D86F9" w14:textId="77777777" w:rsidR="00263801" w:rsidRDefault="00263801"/>
    <w:sectPr w:rsidR="0026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FirstFon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F4"/>
    <w:multiLevelType w:val="multilevel"/>
    <w:tmpl w:val="525E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C5501"/>
    <w:multiLevelType w:val="multilevel"/>
    <w:tmpl w:val="9C6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E25EC"/>
    <w:multiLevelType w:val="multilevel"/>
    <w:tmpl w:val="13B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17611"/>
    <w:multiLevelType w:val="multilevel"/>
    <w:tmpl w:val="7EC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054B5"/>
    <w:multiLevelType w:val="multilevel"/>
    <w:tmpl w:val="C48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E69EF"/>
    <w:multiLevelType w:val="multilevel"/>
    <w:tmpl w:val="971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7B4687"/>
    <w:multiLevelType w:val="multilevel"/>
    <w:tmpl w:val="C250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140423"/>
    <w:multiLevelType w:val="multilevel"/>
    <w:tmpl w:val="C2E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C2551F"/>
    <w:multiLevelType w:val="multilevel"/>
    <w:tmpl w:val="9DB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42"/>
    <w:rsid w:val="00263801"/>
    <w:rsid w:val="005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32F9"/>
  <w15:chartTrackingRefBased/>
  <w15:docId w15:val="{BA6CECAA-826C-43DC-A239-1368606D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s-ES"/>
    </w:rPr>
  </w:style>
  <w:style w:type="paragraph" w:styleId="Nadpis4">
    <w:name w:val="heading 4"/>
    <w:basedOn w:val="Normlny"/>
    <w:link w:val="Nadpis4Char"/>
    <w:uiPriority w:val="9"/>
    <w:qFormat/>
    <w:rsid w:val="00574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Nadpis5">
    <w:name w:val="heading 5"/>
    <w:basedOn w:val="Normlny"/>
    <w:link w:val="Nadpis5Char"/>
    <w:uiPriority w:val="9"/>
    <w:qFormat/>
    <w:rsid w:val="00574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740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740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7404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7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574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68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4416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Zalubelova Dominika</dc:creator>
  <cp:keywords/>
  <dc:description/>
  <cp:lastModifiedBy>Zalubelova Dominika</cp:lastModifiedBy>
  <cp:revision>1</cp:revision>
  <dcterms:created xsi:type="dcterms:W3CDTF">2021-07-22T09:44:00Z</dcterms:created>
  <dcterms:modified xsi:type="dcterms:W3CDTF">2021-07-22T09:45:00Z</dcterms:modified>
</cp:coreProperties>
</file>